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_GBK" w:hAnsi="方正小标宋_GBK" w:eastAsia="方正小标宋_GBK" w:cs="方正小标宋_GBK"/>
          <w:sz w:val="40"/>
          <w:szCs w:val="40"/>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sz w:val="32"/>
          <w:szCs w:val="32"/>
          <w:lang w:val="en-US" w:eastAsia="zh-CN"/>
        </w:rPr>
        <w:t>县移民安置服务中心</w:t>
      </w:r>
      <w:r>
        <w:rPr>
          <w:rFonts w:hint="eastAsia" w:ascii="楷体_GB2312" w:hAnsi="楷体_GB2312" w:eastAsia="楷体_GB2312" w:cs="楷体_GB2312"/>
          <w:b w:val="0"/>
          <w:bCs/>
          <w:sz w:val="32"/>
          <w:szCs w:val="32"/>
          <w:lang w:val="en-US" w:eastAsia="zh-CN"/>
        </w:rPr>
        <w:t>党组书记、主任  郭峰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一、履职情况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按照《党政主要负责人履行推进法治建设第一责任人职责规定》等文件要求，本人在县委、县政府的正确领导下 ，认真贯彻落实全国和省、市、县法治工作会议精神，坚持宪法和法律至上的价值取向，以维护社会公平为主旨，单位法治建设工作取得了明显的成效。现就2023年履职情况述职如下。</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80" w:lineRule="exact"/>
        <w:textAlignment w:val="auto"/>
        <w:rPr>
          <w:rFonts w:hint="eastAsia" w:ascii="方正楷体_GB2312" w:hAnsi="方正楷体_GB2312" w:eastAsia="方正楷体_GB2312" w:cs="方正楷体_GB2312"/>
          <w:b w:val="0"/>
          <w:bCs/>
          <w:lang w:val="en-US" w:eastAsia="zh-CN"/>
        </w:rPr>
      </w:pPr>
      <w:r>
        <w:rPr>
          <w:rFonts w:hint="eastAsia" w:ascii="方正楷体_GB2312" w:hAnsi="方正楷体_GB2312" w:eastAsia="方正楷体_GB2312" w:cs="方正楷体_GB2312"/>
          <w:b w:val="0"/>
          <w:bCs/>
          <w:sz w:val="32"/>
          <w:szCs w:val="32"/>
          <w:lang w:val="en-US" w:eastAsia="zh-CN"/>
        </w:rPr>
        <w:t>深入学习贯彻习近平法治思想</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将习近平法治思想作为重要内容纳入年初制定的党组中心组学习计划，并且定期进行学习交流；</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多层次学习宣传，我多次在中心党组会、党组扩大会等会议上学习并交流学习心得，让班子成员及全体干部职工对习近平法治思想入心入脑入行，精准掌握要义，精准抓好落实；</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纳入年度工作要点。我多次组织召开工作要点讨论会，将习近平法治思想及法治政府建设关于普法宣传教育、政务公开等内容纳入我中心工作要点，始终将依法行政理念贯穿南水北调及移民工作全过程。</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80" w:lineRule="exact"/>
        <w:textAlignment w:val="auto"/>
        <w:rPr>
          <w:rFonts w:hint="default" w:ascii="方正楷体_GB2312" w:hAnsi="方正楷体_GB2312" w:eastAsia="方正楷体_GB2312" w:cs="方正楷体_GB2312"/>
          <w:b w:val="0"/>
          <w:bCs/>
          <w:sz w:val="32"/>
          <w:szCs w:val="32"/>
          <w:lang w:val="en-US" w:eastAsia="zh-CN"/>
        </w:rPr>
      </w:pPr>
      <w:r>
        <w:rPr>
          <w:rFonts w:hint="eastAsia" w:ascii="方正楷体_GB2312" w:hAnsi="方正楷体_GB2312" w:eastAsia="方正楷体_GB2312" w:cs="方正楷体_GB2312"/>
          <w:b w:val="0"/>
          <w:bCs/>
          <w:sz w:val="32"/>
          <w:szCs w:val="32"/>
          <w:lang w:val="en-US" w:eastAsia="zh-CN"/>
        </w:rPr>
        <w:t>加强依法行政</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sz w:val="32"/>
          <w:szCs w:val="32"/>
          <w:lang w:val="en-US" w:eastAsia="zh-CN"/>
        </w:rPr>
        <w:t>加强普法宣传教育。由中心综合股牵头，以《河南省南水北调饮用水水源保护条例》为重点，加强涉水法规和宪法、国家安全法等法律法规的普法宣传教育；</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sz w:val="32"/>
          <w:szCs w:val="32"/>
          <w:lang w:val="en-US" w:eastAsia="zh-CN"/>
        </w:rPr>
        <w:t>健全法制工作机制。重新修法制审核及集体讨论制度，并按照制度全面落实，严把法制审核关，构建各司其职、齐抓共管的“大法治”工作格局；</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sz w:val="32"/>
          <w:szCs w:val="32"/>
          <w:lang w:val="en-US" w:eastAsia="zh-CN"/>
        </w:rPr>
        <w:t>强化政务公开。依法主动公开重要决策、重大建设项目等信息，提高工作透明度。</w:t>
      </w:r>
    </w:p>
    <w:p>
      <w:pPr>
        <w:pStyle w:val="4"/>
        <w:keepNext w:val="0"/>
        <w:keepLines w:val="0"/>
        <w:pageBreakBefore w:val="0"/>
        <w:widowControl w:val="0"/>
        <w:numPr>
          <w:ilvl w:val="0"/>
          <w:numId w:val="1"/>
        </w:numPr>
        <w:kinsoku/>
        <w:wordWrap/>
        <w:overflowPunct/>
        <w:topLinePunct w:val="0"/>
        <w:autoSpaceDE/>
        <w:autoSpaceDN/>
        <w:bidi w:val="0"/>
        <w:adjustRightInd/>
        <w:snapToGrid/>
        <w:spacing w:line="580" w:lineRule="exact"/>
        <w:textAlignment w:val="auto"/>
        <w:rPr>
          <w:rFonts w:hint="default" w:ascii="方正楷体_GB2312" w:hAnsi="方正楷体_GB2312" w:eastAsia="方正楷体_GB2312" w:cs="方正楷体_GB2312"/>
          <w:b w:val="0"/>
          <w:bCs/>
          <w:sz w:val="32"/>
          <w:szCs w:val="32"/>
          <w:lang w:val="en-US" w:eastAsia="zh-CN"/>
        </w:rPr>
      </w:pPr>
      <w:r>
        <w:rPr>
          <w:rFonts w:hint="eastAsia" w:ascii="方正楷体_GB2312" w:hAnsi="方正楷体_GB2312" w:eastAsia="方正楷体_GB2312" w:cs="方正楷体_GB2312"/>
          <w:b w:val="0"/>
          <w:bCs/>
          <w:sz w:val="32"/>
          <w:szCs w:val="32"/>
          <w:lang w:val="en-US" w:eastAsia="zh-CN"/>
        </w:rPr>
        <w:t>狠抓工作落实</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both"/>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kern w:val="2"/>
          <w:sz w:val="32"/>
          <w:szCs w:val="32"/>
          <w:lang w:val="en-US" w:eastAsia="zh-CN" w:bidi="ar-SA"/>
        </w:rPr>
        <w:t>高度重视，守好工程安全度汛底线。按照省、市、县防汛工作要求，我中心在汛期来临之前结合实际编制了《宝丰县南水北调工程运行保障中心防汛度汛应急预案》，提前预防，明确防汛应急人员工作职责，规范应急响应和处置程序，对县域内南水北调配套工程进行全方位不留死角的巡视、排查，严格实施24小时领导带班值守制度，充分做好防大汛、抢大险、救大灾的思想和工作准备。同时，积极协同南水北调中线干线宝丰管理处和沿线乡镇对县域内21.953公里干渠进行风险隐患排查，做到“查严、查细、查实”，对排查出4处红线外防洪隐患点，及时上报，协调所在乡镇及相关责任单位及时整改。针对全省南水北调中线工程明确的我县8处防汛风险点，及时建立风险隐患清单和整改台账，指导风险点所在乡镇编写“一处一案”，提高整改的针对性和可操作性，并整改到位。此外，我们举行了防汛应急演练，检验了防洪度汛应急预案的可操作性，锻炼了抢险队伍快速反应能力和抢险能力，为打好防汛主动仗确保工程汛期安全奠定了基础</w:t>
      </w:r>
      <w:r>
        <w:rPr>
          <w:rFonts w:hint="eastAsia" w:ascii="仿宋_GB2312" w:hAnsi="仿宋_GB2312" w:cs="仿宋_GB2312"/>
          <w:kern w:val="2"/>
          <w:sz w:val="32"/>
          <w:szCs w:val="32"/>
          <w:lang w:val="en-US" w:eastAsia="zh-CN" w:bidi="ar-SA"/>
        </w:rPr>
        <w:t>；</w:t>
      </w:r>
      <w:r>
        <w:rPr>
          <w:rFonts w:hint="eastAsia" w:ascii="仿宋_GB2312" w:hAnsi="仿宋_GB2312" w:eastAsia="仿宋_GB2312" w:cs="仿宋_GB2312"/>
          <w:b/>
          <w:bCs/>
          <w:spacing w:val="1"/>
          <w:kern w:val="2"/>
          <w:sz w:val="32"/>
          <w:szCs w:val="32"/>
          <w:lang w:val="en-US" w:eastAsia="zh-CN" w:bidi="ar-SA"/>
        </w:rPr>
        <w:t>二是</w:t>
      </w:r>
      <w:r>
        <w:rPr>
          <w:rFonts w:hint="eastAsia" w:ascii="仿宋_GB2312" w:hAnsi="仿宋_GB2312" w:eastAsia="仿宋_GB2312" w:cs="仿宋_GB2312"/>
          <w:kern w:val="2"/>
          <w:sz w:val="32"/>
          <w:szCs w:val="32"/>
          <w:lang w:val="en-US" w:eastAsia="zh-CN" w:bidi="ar-SA"/>
        </w:rPr>
        <w:t>夯实责任，保障南水北调配套工程安全运行。认真组织落实马街管理站24小时值守制度和对县域内三条输水线路22.06公里管线每周不少于两次的巡检排查，对各种安全隐患做到早发现、早排除，确保管线安全畅通</w:t>
      </w:r>
      <w:r>
        <w:rPr>
          <w:rFonts w:hint="eastAsia" w:ascii="仿宋_GB2312" w:hAnsi="仿宋_GB2312" w:cs="仿宋_GB2312"/>
          <w:kern w:val="2"/>
          <w:sz w:val="32"/>
          <w:szCs w:val="32"/>
          <w:lang w:val="en-US" w:eastAsia="zh-CN" w:bidi="ar-SA"/>
        </w:rPr>
        <w:t>；</w:t>
      </w:r>
      <w:r>
        <w:rPr>
          <w:rFonts w:hint="eastAsia" w:ascii="仿宋_GB2312" w:hAnsi="仿宋_GB2312" w:eastAsia="仿宋_GB2312" w:cs="仿宋_GB2312"/>
          <w:b/>
          <w:bCs/>
          <w:spacing w:val="1"/>
          <w:kern w:val="2"/>
          <w:sz w:val="32"/>
          <w:szCs w:val="32"/>
          <w:lang w:val="en-US" w:eastAsia="zh-CN" w:bidi="ar-SA"/>
        </w:rPr>
        <w:t>三是</w:t>
      </w:r>
      <w:r>
        <w:rPr>
          <w:rFonts w:hint="eastAsia" w:ascii="仿宋_GB2312" w:hAnsi="仿宋_GB2312" w:eastAsia="仿宋_GB2312" w:cs="仿宋_GB2312"/>
          <w:kern w:val="2"/>
          <w:sz w:val="32"/>
          <w:szCs w:val="32"/>
          <w:lang w:val="en-US" w:eastAsia="zh-CN" w:bidi="ar-SA"/>
        </w:rPr>
        <w:t>多措并举，保障移民工作扎实开展。</w:t>
      </w:r>
      <w:r>
        <w:rPr>
          <w:rFonts w:hint="eastAsia" w:ascii="仿宋_GB2312" w:hAnsi="仿宋_GB2312" w:eastAsia="仿宋_GB2312" w:cs="仿宋_GB2312"/>
          <w:sz w:val="32"/>
          <w:szCs w:val="32"/>
          <w:lang w:val="en-US" w:eastAsia="zh-CN"/>
        </w:rPr>
        <w:t>2023年，我们在移民安置工作中主动作为，落实“班子成员分包乡镇”工作制度，累计入村调研600余人次，解决移民群众疑难、诉求200多起，筛选、规划移民后期扶持建设项目82项。及时足额将全县15851名移民的移民直补资金发放到位，累计投资2138万元对全县13个乡镇（示范区）60多个移民村新修道路、排水沟，安装太阳能路灯，建设拦河坝一座，受益群众88000多人，项目的实施改变了一些移民村道路条件差，夜晚外出一片漆黑的状况，使移民群众的生活环境进一步提升。累计投资803万元，在四个乡镇建设了五个所有权归村集体所有的产业项目，每年累计为村集体增加收入5万余元，</w:t>
      </w:r>
      <w:r>
        <w:rPr>
          <w:rFonts w:hint="eastAsia" w:ascii="仿宋_GB2312" w:hAnsi="仿宋_GB2312" w:eastAsia="仿宋_GB2312" w:cs="仿宋_GB2312"/>
          <w:kern w:val="2"/>
          <w:sz w:val="32"/>
          <w:szCs w:val="32"/>
          <w:lang w:val="en-US" w:eastAsia="zh-CN" w:bidi="ar-SA"/>
        </w:rPr>
        <w:t>能很好地促进当地移民就业，壮大集体资产，增加集体收入；投入15万元分批培训移民300多人</w:t>
      </w:r>
      <w:r>
        <w:rPr>
          <w:rFonts w:hint="eastAsia" w:ascii="仿宋_GB2312" w:hAnsi="仿宋_GB2312" w:eastAsia="仿宋_GB2312" w:cs="仿宋_GB2312"/>
          <w:sz w:val="32"/>
          <w:szCs w:val="32"/>
          <w:lang w:val="en-US" w:eastAsia="zh-CN"/>
        </w:rPr>
        <w:t>提高了移民群众的种植、养殖水平和劳动技能，为移民群众就业创业和后续发展注入持续动力。此外，我中心提前谋划，</w:t>
      </w:r>
      <w:r>
        <w:rPr>
          <w:rFonts w:hint="eastAsia" w:ascii="仿宋_GB2312" w:hAnsi="仿宋_GB2312" w:eastAsia="仿宋_GB2312" w:cs="仿宋_GB2312"/>
          <w:color w:val="auto"/>
          <w:kern w:val="2"/>
          <w:sz w:val="32"/>
          <w:szCs w:val="32"/>
          <w:lang w:val="en-US" w:eastAsia="zh-CN" w:bidi="ar-SA"/>
        </w:rPr>
        <w:t>重点围绕移民产业项目和完善移民人口集中村组的基础设施，进行2024年项目库建设，让更</w:t>
      </w:r>
      <w:r>
        <w:rPr>
          <w:rFonts w:hint="eastAsia" w:ascii="仿宋_GB2312" w:hAnsi="仿宋_GB2312" w:eastAsia="仿宋_GB2312" w:cs="仿宋_GB2312"/>
          <w:kern w:val="2"/>
          <w:sz w:val="32"/>
          <w:szCs w:val="32"/>
          <w:lang w:val="en-US" w:eastAsia="zh-CN" w:bidi="ar-SA"/>
        </w:rPr>
        <w:t>多的移民群众充分享受移民政策并从中受益。</w:t>
      </w:r>
      <w:r>
        <w:rPr>
          <w:rFonts w:hint="eastAsia" w:ascii="仿宋_GB2312" w:hAnsi="仿宋_GB2312" w:eastAsia="仿宋_GB2312" w:cs="仿宋_GB2312"/>
          <w:color w:val="auto"/>
          <w:kern w:val="2"/>
          <w:sz w:val="32"/>
          <w:szCs w:val="32"/>
          <w:lang w:val="en-US" w:eastAsia="zh-CN" w:bidi="ar-SA"/>
        </w:rPr>
        <w:t>12月初，2024年项目库建设已完成，入库项目三大类46项，预计争取项目资金3900万元。</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来的工作虽然取得了一定的成绩，但也存在一些不足，主要是解放思想程度还不够，创新工作不多；在法治建设的协调上也有不到位指出；在督办上还需要进一步加大力度；在积极培育、充分挖掘以宣传推介法制建设好的经验做法方面还不够。</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下一步打算</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default" w:ascii="仿宋_GB2312" w:hAnsi="仿宋_GB2312" w:eastAsia="仿宋_GB2312" w:cs="仿宋_GB2312"/>
          <w:b w:val="0"/>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kern w:val="2"/>
          <w:sz w:val="32"/>
          <w:szCs w:val="32"/>
          <w:lang w:val="en-US" w:eastAsia="zh-CN" w:bidi="ar-SA"/>
        </w:rPr>
        <w:t>在今后的工作中，我将从以下三个方面去努力：</w:t>
      </w:r>
      <w:r>
        <w:rPr>
          <w:rFonts w:hint="eastAsia" w:ascii="仿宋_GB2312" w:hAnsi="仿宋_GB2312" w:eastAsia="仿宋_GB2312" w:cs="仿宋_GB2312"/>
          <w:b/>
          <w:bCs/>
          <w:kern w:val="2"/>
          <w:sz w:val="32"/>
          <w:szCs w:val="32"/>
          <w:lang w:val="en-US" w:eastAsia="zh-CN" w:bidi="ar-SA"/>
        </w:rPr>
        <w:t>一是</w:t>
      </w:r>
      <w:r>
        <w:rPr>
          <w:rFonts w:hint="eastAsia" w:ascii="仿宋_GB2312" w:hAnsi="仿宋_GB2312" w:eastAsia="仿宋_GB2312" w:cs="仿宋_GB2312"/>
          <w:b w:val="0"/>
          <w:kern w:val="2"/>
          <w:sz w:val="32"/>
          <w:szCs w:val="32"/>
          <w:lang w:val="en-US" w:eastAsia="zh-CN" w:bidi="ar-SA"/>
        </w:rPr>
        <w:t>进一步加强理论学习，加强党性锻炼和修养，不断提高自身素质；</w:t>
      </w:r>
      <w:r>
        <w:rPr>
          <w:rFonts w:hint="eastAsia" w:ascii="仿宋_GB2312" w:hAnsi="仿宋_GB2312" w:eastAsia="仿宋_GB2312" w:cs="仿宋_GB2312"/>
          <w:b/>
          <w:bCs/>
          <w:kern w:val="2"/>
          <w:sz w:val="32"/>
          <w:szCs w:val="32"/>
          <w:lang w:val="en-US" w:eastAsia="zh-CN" w:bidi="ar-SA"/>
        </w:rPr>
        <w:t>二是</w:t>
      </w:r>
      <w:r>
        <w:rPr>
          <w:rFonts w:hint="eastAsia" w:ascii="仿宋_GB2312" w:hAnsi="仿宋_GB2312" w:eastAsia="仿宋_GB2312" w:cs="仿宋_GB2312"/>
          <w:b w:val="0"/>
          <w:kern w:val="2"/>
          <w:sz w:val="32"/>
          <w:szCs w:val="32"/>
          <w:lang w:val="en-US" w:eastAsia="zh-CN" w:bidi="ar-SA"/>
        </w:rPr>
        <w:t>把学习同调查研究结合，不断提高解决实际问题的能力，进一步增强运用法治思维驾驭复杂局面，科学组织运筹的本领；</w:t>
      </w:r>
      <w:r>
        <w:rPr>
          <w:rFonts w:hint="eastAsia" w:ascii="仿宋_GB2312" w:hAnsi="仿宋_GB2312" w:eastAsia="仿宋_GB2312" w:cs="仿宋_GB2312"/>
          <w:b/>
          <w:bCs/>
          <w:kern w:val="2"/>
          <w:sz w:val="32"/>
          <w:szCs w:val="32"/>
          <w:lang w:val="en-US" w:eastAsia="zh-CN" w:bidi="ar-SA"/>
        </w:rPr>
        <w:t>三是</w:t>
      </w:r>
      <w:r>
        <w:rPr>
          <w:rFonts w:hint="eastAsia" w:ascii="仿宋_GB2312" w:hAnsi="仿宋_GB2312" w:eastAsia="仿宋_GB2312" w:cs="仿宋_GB2312"/>
          <w:b w:val="0"/>
          <w:kern w:val="2"/>
          <w:sz w:val="32"/>
          <w:szCs w:val="32"/>
          <w:lang w:val="en-US" w:eastAsia="zh-CN" w:bidi="ar-SA"/>
        </w:rPr>
        <w:t>强化开拓创新意识，把握当前法制减少工作的主要矛盾和重点，集中精力抓大事，一抓到底，抓出成效。</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方正楷体_GB2312">
    <w:altName w:val="楷体_GB2312"/>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22E668"/>
    <w:multiLevelType w:val="singleLevel"/>
    <w:tmpl w:val="DC22E668"/>
    <w:lvl w:ilvl="0" w:tentative="0">
      <w:start w:val="1"/>
      <w:numFmt w:val="chineseCounting"/>
      <w:suff w:val="nothing"/>
      <w:lvlText w:val="（%1）"/>
      <w:lvlJc w:val="left"/>
      <w:rPr>
        <w:rFonts w:hint="eastAsia"/>
      </w:rPr>
    </w:lvl>
  </w:abstractNum>
  <w:abstractNum w:abstractNumId="1">
    <w:nsid w:val="4B04BD18"/>
    <w:multiLevelType w:val="singleLevel"/>
    <w:tmpl w:val="4B04BD1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1B3822C4"/>
    <w:rsid w:val="1B3822C4"/>
    <w:rsid w:val="7FCD0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ind w:firstLine="880"/>
    </w:pPr>
    <w:rPr>
      <w:rFonts w:cs="Times New Roman"/>
      <w:szCs w:val="20"/>
    </w:rPr>
  </w:style>
  <w:style w:type="paragraph" w:styleId="3">
    <w:name w:val="Body Text 2"/>
    <w:basedOn w:val="1"/>
    <w:autoRedefine/>
    <w:qFormat/>
    <w:uiPriority w:val="99"/>
    <w:pPr>
      <w:spacing w:line="480" w:lineRule="auto"/>
    </w:pPr>
  </w:style>
  <w:style w:type="paragraph" w:styleId="4">
    <w:name w:val="toc 3"/>
    <w:basedOn w:val="1"/>
    <w:next w:val="1"/>
    <w:autoRedefine/>
    <w:qFormat/>
    <w:uiPriority w:val="0"/>
    <w:pPr>
      <w:ind w:left="420"/>
    </w:pPr>
    <w:rPr>
      <w:rFonts w:ascii="等线" w:hAnsi="等线" w:eastAsia="等线"/>
      <w:b/>
      <w:sz w:val="30"/>
      <w:szCs w:val="30"/>
    </w:rPr>
  </w:style>
  <w:style w:type="paragraph" w:styleId="5">
    <w:name w:val="Title"/>
    <w:basedOn w:val="1"/>
    <w:qFormat/>
    <w:uiPriority w:val="0"/>
    <w:pPr>
      <w:spacing w:beforeLines="0" w:beforeAutospacing="0" w:afterLines="0" w:afterAutospacing="0" w:line="700" w:lineRule="exact"/>
      <w:ind w:firstLine="0" w:firstLineChars="0"/>
      <w:jc w:val="center"/>
      <w:outlineLvl w:val="0"/>
    </w:pPr>
    <w:rPr>
      <w:rFonts w:ascii="Arial" w:hAnsi="Arial" w:eastAsia="微软雅黑"/>
      <w:sz w:val="44"/>
    </w:rPr>
  </w:style>
  <w:style w:type="paragraph" w:customStyle="1" w:styleId="8">
    <w:name w:val="样式 首行缩进:  2 字符"/>
    <w:basedOn w:val="1"/>
    <w:autoRedefine/>
    <w:qFormat/>
    <w:uiPriority w:val="0"/>
    <w:pPr>
      <w:spacing w:line="360" w:lineRule="auto"/>
      <w:ind w:firstLine="560" w:firstLineChars="200"/>
    </w:pPr>
    <w:rPr>
      <w:rFonts w:ascii="宋体" w:hAnsi="宋体" w:eastAsia="仿宋_GB2312" w:cs="宋体"/>
      <w:sz w:val="24"/>
      <w:szCs w:val="20"/>
    </w:rPr>
  </w:style>
  <w:style w:type="paragraph" w:customStyle="1" w:styleId="9">
    <w:name w:val="列出段落1"/>
    <w:basedOn w:val="1"/>
    <w:autoRedefine/>
    <w:qFormat/>
    <w:uiPriority w:val="0"/>
    <w:pPr>
      <w:ind w:firstLine="420"/>
    </w:pPr>
    <w:rPr>
      <w:rFonts w:ascii="Times New Roman" w:hAnsi="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2024-01-02T02:37:00Z</dcterms:created>
  <dc:creator>善存_</dc:creator>
  <cp:lastModifiedBy>大海</cp:lastModifiedBy>
  <dcterms:modified xsi:type="dcterms:W3CDTF">2024-02-20T08:11:03Z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07004D839BAD48F2A7B50312BE8ACE5E_11</vt:lpwstr>
  </property>
</Properties>
</file>